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88DE" w14:textId="2E4AA557" w:rsidR="00A40316" w:rsidRDefault="00A40316" w:rsidP="00A40316">
      <w:pPr>
        <w:pStyle w:val="Titolo1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7D089B"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73177D4" wp14:editId="622AAA96">
            <wp:simplePos x="0" y="0"/>
            <wp:positionH relativeFrom="margin">
              <wp:posOffset>2666365</wp:posOffset>
            </wp:positionH>
            <wp:positionV relativeFrom="paragraph">
              <wp:posOffset>0</wp:posOffset>
            </wp:positionV>
            <wp:extent cx="863600" cy="868045"/>
            <wp:effectExtent l="0" t="0" r="0" b="8255"/>
            <wp:wrapTight wrapText="bothSides">
              <wp:wrapPolygon edited="0">
                <wp:start x="0" y="0"/>
                <wp:lineTo x="0" y="21331"/>
                <wp:lineTo x="20965" y="21331"/>
                <wp:lineTo x="20965" y="0"/>
                <wp:lineTo x="0" y="0"/>
              </wp:wrapPolygon>
            </wp:wrapTight>
            <wp:docPr id="3" name="Immagine 3" descr="C:\Users\Wi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EE920" w14:textId="77777777" w:rsidR="00A40316" w:rsidRDefault="00A40316" w:rsidP="00A40316">
      <w:pPr>
        <w:pStyle w:val="Titolo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highlight w:val="lightGray"/>
        </w:rPr>
      </w:pPr>
    </w:p>
    <w:p w14:paraId="3211600D" w14:textId="7B4F1E00" w:rsidR="00A40316" w:rsidRDefault="00A40316" w:rsidP="00A40316">
      <w:pPr>
        <w:pStyle w:val="Titolo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highlight w:val="lightGray"/>
        </w:rPr>
      </w:pPr>
      <w:r w:rsidRPr="00E72715">
        <w:rPr>
          <w:rFonts w:ascii="Times New Roman" w:hAnsi="Times New Roman" w:cs="Times New Roman"/>
          <w:b/>
          <w:bCs/>
          <w:sz w:val="44"/>
          <w:szCs w:val="44"/>
          <w:highlight w:val="lightGray"/>
        </w:rPr>
        <w:t xml:space="preserve">Servizio Civile Universale: </w:t>
      </w:r>
    </w:p>
    <w:p w14:paraId="5F9E9D6D" w14:textId="77777777" w:rsidR="00A40316" w:rsidRDefault="00A40316" w:rsidP="00A40316">
      <w:pPr>
        <w:pStyle w:val="Titolo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72715">
        <w:rPr>
          <w:rFonts w:ascii="Times New Roman" w:hAnsi="Times New Roman" w:cs="Times New Roman"/>
          <w:b/>
          <w:bCs/>
          <w:sz w:val="44"/>
          <w:szCs w:val="44"/>
          <w:highlight w:val="lightGray"/>
        </w:rPr>
        <w:t>pubblicat</w:t>
      </w:r>
      <w:r>
        <w:rPr>
          <w:rFonts w:ascii="Times New Roman" w:hAnsi="Times New Roman" w:cs="Times New Roman"/>
          <w:b/>
          <w:bCs/>
          <w:sz w:val="44"/>
          <w:szCs w:val="44"/>
          <w:highlight w:val="lightGray"/>
        </w:rPr>
        <w:t>a</w:t>
      </w:r>
      <w:r w:rsidRPr="00E72715">
        <w:rPr>
          <w:rFonts w:ascii="Times New Roman" w:hAnsi="Times New Roman" w:cs="Times New Roman"/>
          <w:b/>
          <w:bCs/>
          <w:sz w:val="44"/>
          <w:szCs w:val="44"/>
          <w:highlight w:val="lightGray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  <w:highlight w:val="lightGray"/>
        </w:rPr>
        <w:t xml:space="preserve">una </w:t>
      </w:r>
      <w:r w:rsidRPr="00DF0D22">
        <w:rPr>
          <w:rFonts w:ascii="Times New Roman" w:hAnsi="Times New Roman" w:cs="Times New Roman"/>
          <w:b/>
          <w:bCs/>
          <w:color w:val="FF0000"/>
          <w:sz w:val="44"/>
          <w:szCs w:val="44"/>
          <w:highlight w:val="lightGray"/>
        </w:rPr>
        <w:t>PROROGA</w:t>
      </w:r>
      <w:r>
        <w:rPr>
          <w:rFonts w:ascii="Times New Roman" w:hAnsi="Times New Roman" w:cs="Times New Roman"/>
          <w:b/>
          <w:bCs/>
          <w:sz w:val="44"/>
          <w:szCs w:val="44"/>
          <w:highlight w:val="lightGray"/>
        </w:rPr>
        <w:t xml:space="preserve"> per </w:t>
      </w:r>
      <w:r w:rsidRPr="00E72715">
        <w:rPr>
          <w:rFonts w:ascii="Times New Roman" w:hAnsi="Times New Roman" w:cs="Times New Roman"/>
          <w:b/>
          <w:bCs/>
          <w:sz w:val="44"/>
          <w:szCs w:val="44"/>
          <w:highlight w:val="lightGray"/>
        </w:rPr>
        <w:t xml:space="preserve">il Bando per la selezione </w:t>
      </w:r>
      <w:r w:rsidRPr="00334AD9">
        <w:rPr>
          <w:rFonts w:ascii="Times New Roman" w:hAnsi="Times New Roman" w:cs="Times New Roman"/>
          <w:b/>
          <w:bCs/>
          <w:sz w:val="44"/>
          <w:szCs w:val="44"/>
          <w:highlight w:val="lightGray"/>
        </w:rPr>
        <w:t xml:space="preserve">di </w:t>
      </w:r>
      <w:r w:rsidRPr="00DF0D22">
        <w:rPr>
          <w:rFonts w:ascii="Times New Roman" w:hAnsi="Times New Roman" w:cs="Times New Roman"/>
          <w:b/>
          <w:bCs/>
          <w:color w:val="0070C0"/>
          <w:sz w:val="44"/>
          <w:szCs w:val="44"/>
          <w:highlight w:val="lightGray"/>
        </w:rPr>
        <w:t xml:space="preserve">71.550 </w:t>
      </w:r>
      <w:r w:rsidRPr="00334AD9">
        <w:rPr>
          <w:rFonts w:ascii="Times New Roman" w:hAnsi="Times New Roman" w:cs="Times New Roman"/>
          <w:b/>
          <w:bCs/>
          <w:sz w:val="44"/>
          <w:szCs w:val="44"/>
          <w:highlight w:val="lightGray"/>
        </w:rPr>
        <w:t xml:space="preserve">operatori </w:t>
      </w:r>
      <w:r w:rsidRPr="00E72715">
        <w:rPr>
          <w:rFonts w:ascii="Times New Roman" w:hAnsi="Times New Roman" w:cs="Times New Roman"/>
          <w:b/>
          <w:bCs/>
          <w:sz w:val="44"/>
          <w:szCs w:val="44"/>
          <w:highlight w:val="lightGray"/>
        </w:rPr>
        <w:t>volontari:</w:t>
      </w:r>
    </w:p>
    <w:p w14:paraId="630A3C1B" w14:textId="77777777" w:rsidR="00A40316" w:rsidRPr="00E72715" w:rsidRDefault="00A40316" w:rsidP="00A40316">
      <w:pPr>
        <w:jc w:val="center"/>
        <w:rPr>
          <w:b/>
          <w:bCs/>
          <w:color w:val="2E74B5" w:themeColor="accent5" w:themeShade="BF"/>
          <w:sz w:val="36"/>
          <w:szCs w:val="36"/>
        </w:rPr>
      </w:pPr>
      <w:r w:rsidRPr="00DF0D22">
        <w:rPr>
          <w:b/>
          <w:bCs/>
          <w:color w:val="2E74B5" w:themeColor="accent5" w:themeShade="BF"/>
          <w:sz w:val="36"/>
          <w:szCs w:val="36"/>
          <w:highlight w:val="yellow"/>
        </w:rPr>
        <w:t>SCADENZA ORE 14:00 DEL 20/02/2023</w:t>
      </w:r>
    </w:p>
    <w:p w14:paraId="1AB0CC06" w14:textId="77777777" w:rsidR="00A40316" w:rsidRDefault="00A40316" w:rsidP="00A40316">
      <w:pPr>
        <w:pStyle w:val="Titolo1"/>
        <w:shd w:val="clear" w:color="auto" w:fill="FFFFFF"/>
        <w:spacing w:before="0" w:line="360" w:lineRule="auto"/>
        <w:jc w:val="center"/>
        <w:rPr>
          <w:rFonts w:ascii="Verdana" w:hAnsi="Verdana"/>
          <w:color w:val="403F3D"/>
          <w:sz w:val="18"/>
          <w:szCs w:val="18"/>
        </w:rPr>
      </w:pPr>
    </w:p>
    <w:p w14:paraId="0B8FD175" w14:textId="0C51989E" w:rsidR="00A40316" w:rsidRDefault="00A40316" w:rsidP="00A40316">
      <w:pPr>
        <w:pStyle w:val="NormaleWeb"/>
        <w:spacing w:before="0" w:beforeAutospacing="0" w:after="0" w:afterAutospacing="0" w:line="360" w:lineRule="auto"/>
        <w:jc w:val="both"/>
      </w:pPr>
      <w:r w:rsidRPr="00CA4BB5">
        <w:rPr>
          <w:color w:val="000000" w:themeColor="text1"/>
        </w:rPr>
        <w:t xml:space="preserve">La Presidenza Del Consiglio Dei Ministri - Dipartimento Per Le Politiche Giovanili e Il Servizio Civile Universale ha pubblicato, in data </w:t>
      </w:r>
      <w:r>
        <w:rPr>
          <w:color w:val="000000" w:themeColor="text1"/>
        </w:rPr>
        <w:t>08 febbraio</w:t>
      </w:r>
      <w:r w:rsidRPr="00CA4BB5">
        <w:rPr>
          <w:color w:val="000000" w:themeColor="text1"/>
        </w:rPr>
        <w:t xml:space="preserve"> 202</w:t>
      </w:r>
      <w:r>
        <w:rPr>
          <w:color w:val="000000" w:themeColor="text1"/>
        </w:rPr>
        <w:t>3</w:t>
      </w:r>
      <w:r w:rsidRPr="00CA4BB5">
        <w:rPr>
          <w:color w:val="000000" w:themeColor="text1"/>
        </w:rPr>
        <w:t xml:space="preserve">, la </w:t>
      </w:r>
      <w:r w:rsidRPr="00CA4BB5">
        <w:rPr>
          <w:b/>
          <w:bCs/>
          <w:color w:val="000000" w:themeColor="text1"/>
        </w:rPr>
        <w:t xml:space="preserve">proroga </w:t>
      </w:r>
      <w:r w:rsidRPr="00CA4BB5">
        <w:rPr>
          <w:color w:val="000000" w:themeColor="text1"/>
        </w:rPr>
        <w:t>dei termini per la presentazione delle domande di SCU relative al Bando SCU 202</w:t>
      </w:r>
      <w:r>
        <w:rPr>
          <w:color w:val="000000" w:themeColor="text1"/>
        </w:rPr>
        <w:t>2</w:t>
      </w:r>
      <w:r w:rsidRPr="00CA4BB5">
        <w:rPr>
          <w:color w:val="000000" w:themeColor="text1"/>
        </w:rPr>
        <w:t xml:space="preserve"> per operatori</w:t>
      </w:r>
      <w:r>
        <w:t xml:space="preserve"> volontari da impiegare in progetti afferenti a programmi di intervento di Servizio civile universale da realizzarsi in Italia e all'estero. </w:t>
      </w:r>
    </w:p>
    <w:p w14:paraId="27632FBA" w14:textId="77777777" w:rsidR="00A40316" w:rsidRPr="00DF0D22" w:rsidRDefault="00000000" w:rsidP="00A40316">
      <w:pPr>
        <w:pStyle w:val="NormaleWeb"/>
        <w:spacing w:before="0" w:beforeAutospacing="0" w:after="0" w:afterAutospacing="0" w:line="360" w:lineRule="auto"/>
        <w:jc w:val="both"/>
        <w:rPr>
          <w:b/>
          <w:bCs/>
          <w:color w:val="0070C0"/>
        </w:rPr>
      </w:pPr>
      <w:hyperlink r:id="rId5" w:history="1">
        <w:r w:rsidR="00A40316" w:rsidRPr="00DF0D22">
          <w:rPr>
            <w:rStyle w:val="Collegamentoipertestuale"/>
            <w:b/>
            <w:bCs/>
          </w:rPr>
          <w:t>LEGGI L’AVVISO PUBBLICATO</w:t>
        </w:r>
      </w:hyperlink>
      <w:r w:rsidR="00A40316" w:rsidRPr="00DF0D22">
        <w:rPr>
          <w:b/>
          <w:bCs/>
          <w:color w:val="0070C0"/>
        </w:rPr>
        <w:t xml:space="preserve"> </w:t>
      </w:r>
    </w:p>
    <w:p w14:paraId="232AAB38" w14:textId="77777777" w:rsidR="00A40316" w:rsidRDefault="00A40316" w:rsidP="00A40316">
      <w:pPr>
        <w:pStyle w:val="NormaleWeb"/>
        <w:spacing w:before="0" w:beforeAutospacing="0" w:after="0" w:afterAutospacing="0" w:line="360" w:lineRule="auto"/>
        <w:jc w:val="both"/>
        <w:rPr>
          <w:b/>
          <w:i/>
          <w:iCs/>
          <w:color w:val="000000" w:themeColor="text1"/>
        </w:rPr>
      </w:pPr>
    </w:p>
    <w:p w14:paraId="36F7431C" w14:textId="77777777" w:rsidR="00A40316" w:rsidRPr="00DF0D22" w:rsidRDefault="00A40316" w:rsidP="00A40316">
      <w:pPr>
        <w:pStyle w:val="NormaleWeb"/>
        <w:spacing w:before="0" w:beforeAutospacing="0" w:after="0" w:afterAutospacing="0" w:line="360" w:lineRule="auto"/>
        <w:jc w:val="both"/>
        <w:rPr>
          <w:b/>
          <w:i/>
          <w:iCs/>
        </w:rPr>
      </w:pPr>
      <w:r w:rsidRPr="00DF0D22">
        <w:rPr>
          <w:b/>
          <w:i/>
          <w:iCs/>
          <w:color w:val="000000" w:themeColor="text1"/>
        </w:rPr>
        <w:t xml:space="preserve">Per sapere quali progetti sono stati finanziati presso la nostra sede visita il sito della cooperativa </w:t>
      </w:r>
      <w:proofErr w:type="gramStart"/>
      <w:r w:rsidRPr="00DF0D22">
        <w:rPr>
          <w:b/>
          <w:i/>
          <w:iCs/>
          <w:color w:val="000000" w:themeColor="text1"/>
        </w:rPr>
        <w:t>CO.RI.M.</w:t>
      </w:r>
      <w:proofErr w:type="gramEnd"/>
      <w:r w:rsidRPr="00DF0D22">
        <w:rPr>
          <w:i/>
          <w:iCs/>
          <w:color w:val="000000" w:themeColor="text1"/>
        </w:rPr>
        <w:t xml:space="preserve"> </w:t>
      </w:r>
      <w:hyperlink r:id="rId6" w:history="1">
        <w:r w:rsidRPr="00DF0D22">
          <w:rPr>
            <w:rStyle w:val="Collegamentoipertestuale"/>
            <w:i/>
            <w:iCs/>
          </w:rPr>
          <w:t>www.cooperativacorim.it</w:t>
        </w:r>
      </w:hyperlink>
      <w:r w:rsidRPr="00DF0D22">
        <w:rPr>
          <w:i/>
          <w:iCs/>
          <w:color w:val="5B9BD5" w:themeColor="accent5"/>
        </w:rPr>
        <w:t xml:space="preserve">, </w:t>
      </w:r>
      <w:r w:rsidRPr="00DF0D22">
        <w:rPr>
          <w:b/>
          <w:i/>
          <w:iCs/>
        </w:rPr>
        <w:t>nel quale troverai tutte le informazioni relative ai progetti e le istruzioni per candidarsi.</w:t>
      </w:r>
    </w:p>
    <w:p w14:paraId="46D652C0" w14:textId="77777777" w:rsidR="00A40316" w:rsidRPr="00DF0D22" w:rsidRDefault="00A40316" w:rsidP="00A40316">
      <w:pPr>
        <w:pStyle w:val="NormaleWeb"/>
        <w:spacing w:before="0" w:beforeAutospacing="0" w:after="0" w:afterAutospacing="0" w:line="360" w:lineRule="auto"/>
        <w:jc w:val="both"/>
        <w:rPr>
          <w:i/>
          <w:iCs/>
          <w:color w:val="C00000"/>
        </w:rPr>
      </w:pPr>
      <w:r w:rsidRPr="00DF0D22">
        <w:rPr>
          <w:i/>
          <w:iCs/>
          <w:color w:val="000000" w:themeColor="text1"/>
        </w:rPr>
        <w:t xml:space="preserve"> </w:t>
      </w:r>
    </w:p>
    <w:p w14:paraId="748F242C" w14:textId="77777777" w:rsidR="00A40316" w:rsidRPr="00DF0D22" w:rsidRDefault="00A40316" w:rsidP="00A40316">
      <w:pPr>
        <w:pStyle w:val="NormaleWeb"/>
        <w:spacing w:before="0" w:beforeAutospacing="0" w:after="0" w:afterAutospacing="0" w:line="360" w:lineRule="auto"/>
        <w:jc w:val="both"/>
        <w:rPr>
          <w:i/>
          <w:iCs/>
          <w:color w:val="C00000"/>
        </w:rPr>
      </w:pPr>
    </w:p>
    <w:p w14:paraId="326BA7C4" w14:textId="77777777" w:rsidR="00A40316" w:rsidRPr="003806B3" w:rsidRDefault="00000000" w:rsidP="00A40316">
      <w:pPr>
        <w:shd w:val="clear" w:color="auto" w:fill="B4C6E7" w:themeFill="accent1" w:themeFillTint="66"/>
        <w:rPr>
          <w:sz w:val="22"/>
          <w:szCs w:val="22"/>
        </w:rPr>
      </w:pPr>
      <w:hyperlink r:id="rId7" w:tgtFrame="_blank" w:history="1"/>
    </w:p>
    <w:p w14:paraId="2290D1E2" w14:textId="77777777" w:rsidR="00005693" w:rsidRDefault="00005693"/>
    <w:sectPr w:rsidR="00005693" w:rsidSect="00A4031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16"/>
    <w:rsid w:val="00005693"/>
    <w:rsid w:val="00A40316"/>
    <w:rsid w:val="00F8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D37"/>
  <w15:chartTrackingRefBased/>
  <w15:docId w15:val="{4864DDE9-55D5-432D-9083-48B7E62E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03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03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styleId="Collegamentoipertestuale">
    <w:name w:val="Hyperlink"/>
    <w:rsid w:val="00A40316"/>
    <w:rPr>
      <w:color w:val="0000FF"/>
      <w:u w:val="single"/>
    </w:rPr>
  </w:style>
  <w:style w:type="paragraph" w:styleId="NormaleWeb">
    <w:name w:val="Normal (Web)"/>
    <w:basedOn w:val="Normale"/>
    <w:uiPriority w:val="99"/>
    <w:rsid w:val="00A40316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87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essfabiola.it/servizio-civile/progetti/item/115-programmi-e-progetti-202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operativacorim.it" TargetMode="External"/><Relationship Id="rId5" Type="http://schemas.openxmlformats.org/officeDocument/2006/relationships/hyperlink" Target="https://www.politichegiovanili.gov.it/media/kdybxog0/decreto-116-di-proroga-scadenza-bando-2022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vitale</dc:creator>
  <cp:keywords/>
  <dc:description/>
  <cp:lastModifiedBy>Utente</cp:lastModifiedBy>
  <cp:revision>2</cp:revision>
  <dcterms:created xsi:type="dcterms:W3CDTF">2023-02-09T10:25:00Z</dcterms:created>
  <dcterms:modified xsi:type="dcterms:W3CDTF">2023-02-09T10:25:00Z</dcterms:modified>
</cp:coreProperties>
</file>